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0490A" w14:textId="34FAE888" w:rsidR="00CA382C" w:rsidRDefault="00CA382C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Na podlagi 22. člena </w:t>
      </w:r>
      <w:r w:rsidR="00A87371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Z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akona o lokalnih volitvah </w:t>
      </w:r>
      <w:r w:rsidRPr="00A87371">
        <w:rPr>
          <w:rFonts w:ascii="Arial" w:eastAsia="Times New Roman" w:hAnsi="Arial" w:cs="Arial"/>
          <w:sz w:val="18"/>
          <w:szCs w:val="18"/>
          <w:lang w:eastAsia="sl-SI"/>
        </w:rPr>
        <w:t>(</w:t>
      </w:r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Uradni list RS, št. </w:t>
      </w:r>
      <w:hyperlink r:id="rId6" w:tgtFrame="_blank" w:tooltip="Zakon o lokalnih volitvah (uradno prečiščeno besedilo)" w:history="1">
        <w:r w:rsidR="00A87371" w:rsidRPr="00A87371">
          <w:rPr>
            <w:rStyle w:val="Hiperpovezava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94/07</w:t>
        </w:r>
      </w:hyperlink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 – uradno prečiščeno besedilo, </w:t>
      </w:r>
      <w:hyperlink r:id="rId7" w:tgtFrame="_blank" w:tooltip="Zakon o spremembah in dopolnitvah Zakona o lokalnih volitvah" w:history="1">
        <w:r w:rsidR="00A87371" w:rsidRPr="00A87371">
          <w:rPr>
            <w:rStyle w:val="Hiperpovezava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45/08</w:t>
        </w:r>
      </w:hyperlink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, </w:t>
      </w:r>
      <w:hyperlink r:id="rId8" w:tgtFrame="_blank" w:tooltip="Zakon o spremembah in dopolnitvah Zakona o lokalnih volitvah" w:history="1">
        <w:r w:rsidR="00A87371" w:rsidRPr="00A87371">
          <w:rPr>
            <w:rStyle w:val="Hiperpovezava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83/12</w:t>
        </w:r>
      </w:hyperlink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, </w:t>
      </w:r>
      <w:hyperlink r:id="rId9" w:tgtFrame="_blank" w:tooltip="Zakon o spremembah in dopolnitvah Zakona o lokalnih volitvah" w:history="1">
        <w:r w:rsidR="00A87371" w:rsidRPr="00A87371">
          <w:rPr>
            <w:rStyle w:val="Hiperpovezava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68/17</w:t>
        </w:r>
      </w:hyperlink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 in </w:t>
      </w:r>
      <w:hyperlink r:id="rId10" w:tgtFrame="_blank" w:tooltip="Odločba o ugotovitvi, da so 100., 101. in 102. člen Zakona o lokalnih volitvah v neskladju z Ustavo ter razveljavitvi sodbe Upravnega sodišča in sklepa Občinskega sveta Občine Šmarješke Toplice v delu, ki se nanaša na zavrnitev pritožbe" w:history="1">
        <w:r w:rsidR="00A87371" w:rsidRPr="00A87371">
          <w:rPr>
            <w:rStyle w:val="Hiperpovezava"/>
            <w:rFonts w:ascii="Arial" w:hAnsi="Arial" w:cs="Arial"/>
            <w:color w:val="auto"/>
            <w:sz w:val="18"/>
            <w:szCs w:val="18"/>
            <w:u w:val="none"/>
            <w:shd w:val="clear" w:color="auto" w:fill="FFFFFF"/>
          </w:rPr>
          <w:t>93/20</w:t>
        </w:r>
      </w:hyperlink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 xml:space="preserve"> – </w:t>
      </w:r>
      <w:proofErr w:type="spellStart"/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odl</w:t>
      </w:r>
      <w:proofErr w:type="spellEnd"/>
      <w:r w:rsidR="00A87371" w:rsidRPr="00A87371">
        <w:rPr>
          <w:rFonts w:ascii="Arial" w:hAnsi="Arial" w:cs="Arial"/>
          <w:sz w:val="18"/>
          <w:szCs w:val="18"/>
          <w:shd w:val="clear" w:color="auto" w:fill="FFFFFF"/>
        </w:rPr>
        <w:t>. US</w:t>
      </w:r>
      <w:r w:rsidRPr="00A87371">
        <w:rPr>
          <w:rFonts w:ascii="Arial" w:eastAsia="Times New Roman" w:hAnsi="Arial" w:cs="Arial"/>
          <w:sz w:val="18"/>
          <w:szCs w:val="18"/>
          <w:lang w:eastAsia="sl-SI"/>
        </w:rPr>
        <w:t xml:space="preserve">) ter </w:t>
      </w:r>
      <w:r w:rsidR="0068273A" w:rsidRPr="00A87371">
        <w:rPr>
          <w:rFonts w:ascii="Arial" w:eastAsia="Times New Roman" w:hAnsi="Arial" w:cs="Arial"/>
          <w:sz w:val="18"/>
          <w:szCs w:val="18"/>
          <w:lang w:eastAsia="sl-SI"/>
        </w:rPr>
        <w:t>13. i</w:t>
      </w:r>
      <w:r w:rsidR="0068273A" w:rsidRPr="00A87371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n</w:t>
      </w:r>
      <w:r w:rsidR="0068273A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14.  člena statuta Občine Prebold (Uradni list RS, št.</w:t>
      </w:r>
      <w:r w:rsidR="0079220B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</w:t>
      </w:r>
      <w:r w:rsidR="0068273A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52/13, 45/14)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 je Občinski svet občine Prebold na 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</w:t>
      </w:r>
      <w:r w:rsid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____ 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seji </w:t>
      </w:r>
      <w:r w:rsidR="00603D42" w:rsidRP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dne</w:t>
      </w:r>
      <w:r w:rsidR="004C6392" w:rsidRP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</w:t>
      </w:r>
      <w:r w:rsid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_________________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sprejel</w:t>
      </w:r>
    </w:p>
    <w:p w14:paraId="6F2F9D1C" w14:textId="6495FB74" w:rsidR="00A87371" w:rsidRDefault="00A87371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68DC88A6" w14:textId="6F733DA4" w:rsidR="00A87371" w:rsidRDefault="00A87371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3310A7A7" w14:textId="77777777" w:rsidR="00A87371" w:rsidRDefault="00A87371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11FAFBAE" w14:textId="77777777" w:rsidR="00A87371" w:rsidRPr="00CA382C" w:rsidRDefault="00A87371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2DAEE85D" w14:textId="77777777" w:rsidR="00CA382C" w:rsidRPr="00CA382C" w:rsidRDefault="00CA382C" w:rsidP="00CA382C">
      <w:pPr>
        <w:shd w:val="clear" w:color="auto" w:fill="FFFFFF"/>
        <w:spacing w:after="0" w:line="36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sl-SI"/>
        </w:rPr>
        <w:t>O D L O K </w:t>
      </w:r>
      <w:bookmarkStart w:id="0" w:name="_GoBack"/>
      <w:bookmarkEnd w:id="0"/>
      <w:r w:rsidRPr="00CA382C">
        <w:rPr>
          <w:rFonts w:ascii="Arial" w:eastAsia="Times New Roman" w:hAnsi="Arial" w:cs="Arial"/>
          <w:b/>
          <w:bCs/>
          <w:color w:val="000000" w:themeColor="text1"/>
          <w:sz w:val="23"/>
          <w:szCs w:val="23"/>
          <w:lang w:eastAsia="sl-SI"/>
        </w:rPr>
        <w:br/>
        <w:t>o določitvi volilnih enot v Občini Prebold</w:t>
      </w:r>
    </w:p>
    <w:p w14:paraId="1102A89D" w14:textId="77777777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0011F821" w14:textId="77777777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2A15088F" w14:textId="2E0B3C38" w:rsidR="00CA382C" w:rsidRPr="00CA382C" w:rsidRDefault="00CA382C" w:rsidP="00CA3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begin"/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instrText xml:space="preserve"> HYPERLINK "https://www.uradni-list.si/glasilo-uradni-list-rs/vsebina/" \l "1. člen" </w:instrTex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separate"/>
      </w:r>
    </w:p>
    <w:p w14:paraId="03F62873" w14:textId="77777777" w:rsidR="00CA382C" w:rsidRPr="00CA382C" w:rsidRDefault="00CA382C" w:rsidP="00603D4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sl-SI"/>
        </w:rPr>
        <w:t>1. člen</w:t>
      </w:r>
    </w:p>
    <w:p w14:paraId="157A76BB" w14:textId="77777777" w:rsidR="00CA382C" w:rsidRP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end"/>
      </w:r>
    </w:p>
    <w:p w14:paraId="1629AB31" w14:textId="4C68BDEA" w:rsidR="00CA382C" w:rsidRPr="00CA382C" w:rsidRDefault="00CA382C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Odlok določa voliln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o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enot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o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za volitve članov Občinskega sveta občine Prebold in župana Občine Prebold.</w:t>
      </w:r>
    </w:p>
    <w:p w14:paraId="6C61B349" w14:textId="77777777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579946AC" w14:textId="694A8F20" w:rsidR="00CA382C" w:rsidRPr="00CA382C" w:rsidRDefault="00CA382C" w:rsidP="00CA3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begin"/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instrText xml:space="preserve"> HYPERLINK "https://www.uradni-list.si/glasilo-uradni-list-rs/vsebina/" \l "2. člen" </w:instrTex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separate"/>
      </w:r>
    </w:p>
    <w:p w14:paraId="2E392674" w14:textId="77777777" w:rsidR="00CA382C" w:rsidRPr="00CA382C" w:rsidRDefault="00CA382C" w:rsidP="00CA3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sl-SI"/>
        </w:rPr>
        <w:t>2. člen</w:t>
      </w:r>
    </w:p>
    <w:p w14:paraId="6184EE2E" w14:textId="77777777" w:rsidR="00CA382C" w:rsidRP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end"/>
      </w:r>
    </w:p>
    <w:p w14:paraId="43B243D6" w14:textId="77777777" w:rsidR="00CA382C" w:rsidRPr="00CA382C" w:rsidRDefault="00CA382C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Območje Občine Prebold obsega območje, ki ga določa zakon.</w:t>
      </w:r>
    </w:p>
    <w:p w14:paraId="4646322A" w14:textId="77777777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</w:pPr>
    </w:p>
    <w:p w14:paraId="28E13C84" w14:textId="7B27F09A" w:rsidR="00CA382C" w:rsidRPr="00603D42" w:rsidRDefault="00CA382C" w:rsidP="00CA3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  <w:fldChar w:fldCharType="begin"/>
      </w:r>
      <w:r w:rsidRPr="00CA382C"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  <w:instrText xml:space="preserve"> HYPERLINK "https://www.uradni-list.si/glasilo-uradni-list-rs/vsebina/" \l "3. člen" </w:instrText>
      </w:r>
      <w:r w:rsidRPr="00CA382C"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  <w:fldChar w:fldCharType="separate"/>
      </w:r>
    </w:p>
    <w:p w14:paraId="63DB4A46" w14:textId="77777777" w:rsidR="00CA382C" w:rsidRPr="00CA382C" w:rsidRDefault="00CA382C" w:rsidP="00CA3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sl-SI"/>
        </w:rPr>
        <w:t>3. člen</w:t>
      </w:r>
    </w:p>
    <w:p w14:paraId="6EBD53B7" w14:textId="77777777" w:rsidR="00CA382C" w:rsidRP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 w:themeColor="text1"/>
          <w:sz w:val="18"/>
          <w:szCs w:val="18"/>
          <w:lang w:eastAsia="sl-SI"/>
        </w:rPr>
        <w:fldChar w:fldCharType="end"/>
      </w:r>
    </w:p>
    <w:p w14:paraId="17A9B6D3" w14:textId="2E4D6A26" w:rsidR="00A87371" w:rsidRDefault="00CA382C" w:rsidP="00197ECE">
      <w:pPr>
        <w:shd w:val="clear" w:color="auto" w:fill="FFFFFF"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Za v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olitve članov občinskega sveta je 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voliln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a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enot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a območje celotne Občine Prebold</w:t>
      </w:r>
      <w:r w:rsidR="00A87371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, 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v kateri se voli petnajst članov</w:t>
      </w:r>
      <w:r w:rsidR="00603D42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 občinskega sveta Občine Prebold.</w:t>
      </w:r>
    </w:p>
    <w:p w14:paraId="70419015" w14:textId="0DFF5698" w:rsidR="00CA382C" w:rsidRPr="00CA382C" w:rsidRDefault="00CA382C" w:rsidP="00603D42">
      <w:pPr>
        <w:shd w:val="clear" w:color="auto" w:fill="FFFFFF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begin"/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instrText xml:space="preserve"> HYPERLINK "https://www.uradni-list.si/glasilo-uradni-list-rs/vsebina/" \l "4. člen" </w:instrTex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separate"/>
      </w:r>
    </w:p>
    <w:p w14:paraId="1E417888" w14:textId="77777777" w:rsidR="00CA382C" w:rsidRPr="00CA382C" w:rsidRDefault="00CA382C" w:rsidP="00CA3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sl-SI"/>
        </w:rPr>
        <w:t>4. člen</w:t>
      </w:r>
    </w:p>
    <w:p w14:paraId="50B9B978" w14:textId="77777777" w:rsidR="00CA382C" w:rsidRP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end"/>
      </w:r>
    </w:p>
    <w:p w14:paraId="000D160D" w14:textId="77777777" w:rsidR="00CA382C" w:rsidRPr="00CA382C" w:rsidRDefault="00CA382C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Za volitve župana je volilna enota območje celotne Občine Prebold.</w:t>
      </w:r>
    </w:p>
    <w:p w14:paraId="395FA35E" w14:textId="77777777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1113A1F4" w14:textId="64D77991" w:rsidR="00CA382C" w:rsidRPr="00CA382C" w:rsidRDefault="00CA382C" w:rsidP="00CA38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FF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begin"/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instrText xml:space="preserve"> HYPERLINK "https://www.uradni-list.si/glasilo-uradni-list-rs/vsebina/" \l "5. člen" </w:instrTex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separate"/>
      </w:r>
    </w:p>
    <w:p w14:paraId="3938CE15" w14:textId="77777777" w:rsidR="00CA382C" w:rsidRPr="00CA382C" w:rsidRDefault="00CA382C" w:rsidP="00CA38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sl-SI"/>
        </w:rPr>
      </w:pPr>
      <w:r w:rsidRPr="00CA382C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sl-SI"/>
        </w:rPr>
        <w:t>5. člen</w:t>
      </w:r>
    </w:p>
    <w:p w14:paraId="5346C4DA" w14:textId="77777777" w:rsidR="00CA382C" w:rsidRP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fldChar w:fldCharType="end"/>
      </w:r>
    </w:p>
    <w:p w14:paraId="5CFAC2EC" w14:textId="77777777" w:rsidR="00CA382C" w:rsidRPr="00CA382C" w:rsidRDefault="00CA382C" w:rsidP="00CA382C">
      <w:pPr>
        <w:shd w:val="clear" w:color="auto" w:fill="FFFFFF"/>
        <w:spacing w:after="0" w:line="240" w:lineRule="auto"/>
        <w:ind w:firstLine="240"/>
        <w:jc w:val="both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Ta odlok prične veljati naslednji dan po objavi v Uradnem listu Republike Slovenije.</w:t>
      </w:r>
    </w:p>
    <w:p w14:paraId="1B14CEDF" w14:textId="250B1202" w:rsid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34BEADCB" w14:textId="121E2123" w:rsidR="00A87371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28E9EDC5" w14:textId="77777777" w:rsidR="00A87371" w:rsidRPr="00CA382C" w:rsidRDefault="00A87371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08511383" w14:textId="2D851AA8" w:rsidR="00CA382C" w:rsidRDefault="00CA382C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 xml:space="preserve">Prebold, dne </w:t>
      </w:r>
      <w:r w:rsid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_____________</w:t>
      </w:r>
    </w:p>
    <w:p w14:paraId="29663B8B" w14:textId="77777777" w:rsidR="00603D42" w:rsidRDefault="00603D42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52070AC1" w14:textId="6AEDF118" w:rsidR="00603D42" w:rsidRDefault="00603D42" w:rsidP="00CA382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454715E3" w14:textId="77777777" w:rsidR="00A87371" w:rsidRPr="00CA382C" w:rsidRDefault="00A87371" w:rsidP="00197EC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</w:p>
    <w:p w14:paraId="73345DFC" w14:textId="63AFE8CD" w:rsidR="00CA382C" w:rsidRPr="00CA382C" w:rsidRDefault="00CA382C" w:rsidP="00197ECE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sl-SI"/>
        </w:rPr>
      </w:pP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Župan 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br/>
        <w:t>Občine Prebold </w:t>
      </w:r>
      <w:r w:rsidRPr="00CA382C">
        <w:rPr>
          <w:rFonts w:ascii="Arial" w:eastAsia="Times New Roman" w:hAnsi="Arial" w:cs="Arial"/>
          <w:color w:val="000000"/>
          <w:sz w:val="18"/>
          <w:szCs w:val="18"/>
          <w:lang w:eastAsia="sl-SI"/>
        </w:rPr>
        <w:br/>
        <w:t>Vinko Debela</w:t>
      </w:r>
      <w:r w:rsidR="00197ECE">
        <w:rPr>
          <w:rFonts w:ascii="Arial" w:eastAsia="Times New Roman" w:hAnsi="Arial" w:cs="Arial"/>
          <w:color w:val="000000"/>
          <w:sz w:val="18"/>
          <w:szCs w:val="18"/>
          <w:lang w:eastAsia="sl-SI"/>
        </w:rPr>
        <w:t>k</w:t>
      </w:r>
    </w:p>
    <w:p w14:paraId="3B067E83" w14:textId="77777777" w:rsidR="005C0A04" w:rsidRDefault="005C0A04" w:rsidP="00197ECE">
      <w:pPr>
        <w:jc w:val="right"/>
      </w:pPr>
    </w:p>
    <w:sectPr w:rsidR="005C0A04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826BB" w14:textId="77777777" w:rsidR="00D51CB7" w:rsidRDefault="00D51CB7" w:rsidP="00C72636">
      <w:pPr>
        <w:spacing w:after="0" w:line="240" w:lineRule="auto"/>
      </w:pPr>
      <w:r>
        <w:separator/>
      </w:r>
    </w:p>
  </w:endnote>
  <w:endnote w:type="continuationSeparator" w:id="0">
    <w:p w14:paraId="7E80A49B" w14:textId="77777777" w:rsidR="00D51CB7" w:rsidRDefault="00D51CB7" w:rsidP="00C72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FD59F1" w14:textId="77777777" w:rsidR="00D51CB7" w:rsidRDefault="00D51CB7" w:rsidP="00C72636">
      <w:pPr>
        <w:spacing w:after="0" w:line="240" w:lineRule="auto"/>
      </w:pPr>
      <w:r>
        <w:separator/>
      </w:r>
    </w:p>
  </w:footnote>
  <w:footnote w:type="continuationSeparator" w:id="0">
    <w:p w14:paraId="70297EBF" w14:textId="77777777" w:rsidR="00D51CB7" w:rsidRDefault="00D51CB7" w:rsidP="00C72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3217A" w14:textId="649F937D" w:rsidR="00C72636" w:rsidRDefault="00C72636" w:rsidP="00C72636">
    <w:pPr>
      <w:pStyle w:val="Glava"/>
      <w:jc w:val="right"/>
    </w:pPr>
    <w:r>
      <w:t>PREDLOG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82C"/>
    <w:rsid w:val="00197ECE"/>
    <w:rsid w:val="004C6392"/>
    <w:rsid w:val="004F6622"/>
    <w:rsid w:val="005C0A04"/>
    <w:rsid w:val="005E3CD7"/>
    <w:rsid w:val="00603D42"/>
    <w:rsid w:val="0061226E"/>
    <w:rsid w:val="0068273A"/>
    <w:rsid w:val="006D2923"/>
    <w:rsid w:val="0079220B"/>
    <w:rsid w:val="00A87371"/>
    <w:rsid w:val="00C72636"/>
    <w:rsid w:val="00CA382C"/>
    <w:rsid w:val="00D5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31844"/>
  <w15:docId w15:val="{C74E4DB9-9B68-43FB-9964-30BD40EAB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CA382C"/>
    <w:rPr>
      <w:color w:val="0000FF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72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72636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C7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72636"/>
  </w:style>
  <w:style w:type="paragraph" w:styleId="Noga">
    <w:name w:val="footer"/>
    <w:basedOn w:val="Navaden"/>
    <w:link w:val="NogaZnak"/>
    <w:uiPriority w:val="99"/>
    <w:unhideWhenUsed/>
    <w:rsid w:val="00C726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72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2-01-3291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uradni-list.si/1/objava.jsp?sop=2008-01-198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radni-list.si/1/objava.jsp?sop=2007-01-4693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uradni-list.si/1/objava.jsp?sop=2020-01-165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uradni-list.si/1/objava.jsp?sop=2017-01-3192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Vinko Debelak</dc:creator>
  <cp:lastModifiedBy>Jure Vrhovec</cp:lastModifiedBy>
  <cp:revision>5</cp:revision>
  <cp:lastPrinted>2020-09-28T11:04:00Z</cp:lastPrinted>
  <dcterms:created xsi:type="dcterms:W3CDTF">2020-08-19T06:56:00Z</dcterms:created>
  <dcterms:modified xsi:type="dcterms:W3CDTF">2020-09-28T11:04:00Z</dcterms:modified>
</cp:coreProperties>
</file>